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2A08" w14:textId="77777777" w:rsidR="00020BCB" w:rsidRPr="00D42B2D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en-US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>
        <w:rPr>
          <w:color w:val="000000"/>
          <w:lang w:val="en-US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>
        <w:rPr>
          <w:b w:val="0"/>
          <w:color w:val="000000"/>
          <w:sz w:val="16"/>
          <w:szCs w:val="16"/>
          <w:lang w:val="en-US"/>
        </w:rPr>
        <w:t>1</w:t>
      </w:r>
    </w:p>
    <w:p w14:paraId="1FA25D6F" w14:textId="77777777"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14:paraId="32E72DB6" w14:textId="77777777"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14:paraId="69D17668" w14:textId="77777777"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14:paraId="23B86513" w14:textId="77777777"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14:paraId="4B90597E" w14:textId="7A05278A" w:rsidR="004263EB" w:rsidRDefault="00DE7A71" w:rsidP="00DC6C96">
      <w:pPr>
        <w:pStyle w:val="3"/>
        <w:jc w:val="left"/>
        <w:rPr>
          <w:b w:val="0"/>
          <w:sz w:val="15"/>
          <w:lang w:val="uk-UA"/>
        </w:rPr>
      </w:pPr>
      <w:r>
        <w:rPr>
          <w:b w:val="0"/>
          <w:sz w:val="20"/>
          <w:szCs w:val="20"/>
          <w:u w:val="single"/>
          <w:lang w:val="en-US"/>
        </w:rPr>
        <w:t>03.01.2024</w:t>
      </w:r>
    </w:p>
    <w:p w14:paraId="7BC60751" w14:textId="77777777"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14:paraId="7713B8BE" w14:textId="77777777"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14:paraId="4AA336DA" w14:textId="29D59771" w:rsidR="007E37D1" w:rsidRPr="007E37D1" w:rsidRDefault="007E37D1" w:rsidP="00DC6C96">
      <w:pPr>
        <w:pStyle w:val="3"/>
        <w:jc w:val="left"/>
        <w:rPr>
          <w:b w:val="0"/>
          <w:sz w:val="20"/>
          <w:szCs w:val="20"/>
          <w:lang w:val="en-US"/>
        </w:rPr>
      </w:pPr>
      <w:r w:rsidRPr="007E37D1">
        <w:rPr>
          <w:b w:val="0"/>
          <w:sz w:val="20"/>
          <w:szCs w:val="20"/>
          <w:lang w:val="uk-UA"/>
        </w:rPr>
        <w:t>№</w:t>
      </w:r>
      <w:r>
        <w:rPr>
          <w:b w:val="0"/>
          <w:sz w:val="20"/>
          <w:szCs w:val="20"/>
          <w:lang w:val="en-US"/>
        </w:rPr>
        <w:t xml:space="preserve"> </w:t>
      </w:r>
      <w:r w:rsidR="00DE7A71">
        <w:rPr>
          <w:b w:val="0"/>
          <w:sz w:val="20"/>
          <w:szCs w:val="20"/>
          <w:u w:val="single"/>
          <w:lang w:val="en-US"/>
        </w:rPr>
        <w:t>11-10</w:t>
      </w:r>
    </w:p>
    <w:p w14:paraId="727C1D56" w14:textId="77777777"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14:paraId="1E7E6BC6" w14:textId="77777777"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531337" w14:paraId="5FC1E31B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94466" w14:textId="77777777"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14:paraId="2C326BEF" w14:textId="77777777"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142"/>
        <w:gridCol w:w="1687"/>
        <w:gridCol w:w="185"/>
        <w:gridCol w:w="4261"/>
      </w:tblGrid>
      <w:tr w:rsidR="00DC6C96" w14:paraId="66CC13F7" w14:textId="77777777" w:rsidTr="00F012A0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638399" w14:textId="4891BB64" w:rsidR="00DC6C96" w:rsidRPr="00DF42E6" w:rsidRDefault="00DE7A71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Голов</w:t>
            </w:r>
            <w:proofErr w:type="spellEnd"/>
            <w:r w:rsidR="00F012A0">
              <w:rPr>
                <w:color w:val="000000"/>
                <w:sz w:val="20"/>
                <w:szCs w:val="20"/>
                <w:lang w:val="uk-UA"/>
              </w:rPr>
              <w:t>ний виконавчий директор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BC3AE7" w14:textId="77777777"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CA435" w14:textId="77777777"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45B7F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456F39A" w14:textId="12153488" w:rsidR="00DC6C96" w:rsidRPr="00DF42E6" w:rsidRDefault="00DE7A71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Ковбас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Галина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Несторiвна</w:t>
            </w:r>
            <w:proofErr w:type="spellEnd"/>
          </w:p>
        </w:tc>
      </w:tr>
      <w:tr w:rsidR="00DC6C96" w14:paraId="00209002" w14:textId="77777777" w:rsidTr="00F012A0">
        <w:tc>
          <w:tcPr>
            <w:tcW w:w="3604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6CD56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A03794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112B7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B7CA54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9B5D0" w14:textId="77777777"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прізвище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 w:rsidR="00244204">
              <w:rPr>
                <w:rStyle w:val="small-text1"/>
                <w:color w:val="000000"/>
              </w:rPr>
              <w:t xml:space="preserve"> </w:t>
            </w:r>
            <w:r w:rsidR="00244204">
              <w:rPr>
                <w:sz w:val="20"/>
                <w:szCs w:val="20"/>
                <w:lang w:val="uk-UA"/>
              </w:rPr>
              <w:t>або</w:t>
            </w:r>
            <w:r w:rsidR="00244204">
              <w:rPr>
                <w:sz w:val="20"/>
                <w:szCs w:val="20"/>
                <w:lang w:val="uk-UA"/>
              </w:rPr>
              <w:br/>
              <w:t>уповноваженої особи емітента</w:t>
            </w:r>
            <w:r>
              <w:rPr>
                <w:rStyle w:val="small-text1"/>
                <w:color w:val="000000"/>
              </w:rPr>
              <w:t>)</w:t>
            </w:r>
          </w:p>
        </w:tc>
      </w:tr>
      <w:tr w:rsidR="00DC6C96" w:rsidRPr="007E37D1" w14:paraId="724B2EDD" w14:textId="77777777" w:rsidTr="00F012A0">
        <w:tc>
          <w:tcPr>
            <w:tcW w:w="987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414CFA" w14:textId="77777777" w:rsidR="00C86AFD" w:rsidRPr="00244204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14:paraId="7033121F" w14:textId="77777777"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14:paraId="4951BB03" w14:textId="77777777"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14:paraId="55B5E910" w14:textId="77777777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803D20" w14:textId="77777777"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DC6C96">
              <w:rPr>
                <w:b/>
                <w:bCs/>
                <w:color w:val="000000"/>
              </w:rPr>
              <w:t>Загальні</w:t>
            </w:r>
            <w:proofErr w:type="spellEnd"/>
            <w:r w:rsidR="00DC6C96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C6C96">
              <w:rPr>
                <w:b/>
                <w:bCs/>
                <w:color w:val="000000"/>
              </w:rPr>
              <w:t>відомості</w:t>
            </w:r>
            <w:proofErr w:type="spellEnd"/>
          </w:p>
        </w:tc>
      </w:tr>
      <w:tr w:rsidR="00DC6C96" w14:paraId="5EEF73E8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BAEEFE" w14:textId="77777777"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Повне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емітента</w:t>
            </w:r>
            <w:proofErr w:type="spellEnd"/>
          </w:p>
        </w:tc>
        <w:tc>
          <w:tcPr>
            <w:tcW w:w="2209" w:type="pct"/>
            <w:vAlign w:val="center"/>
          </w:tcPr>
          <w:p w14:paraId="246F5A7F" w14:textId="0673D96C" w:rsidR="00DC6C96" w:rsidRPr="00DF42E6" w:rsidRDefault="00DE7A71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Iвано-Франкiвське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виробничо-торгiвельне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швейне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пiдприємство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Галичина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</w:tc>
      </w:tr>
      <w:tr w:rsidR="00DC6C96" w14:paraId="07EE58B4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E66D9" w14:textId="77777777"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2209" w:type="pct"/>
            <w:vAlign w:val="center"/>
          </w:tcPr>
          <w:p w14:paraId="2BFC44F6" w14:textId="3DBB6E86" w:rsidR="00DC6C96" w:rsidRPr="00DF42E6" w:rsidRDefault="00DE7A71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</w:p>
        </w:tc>
      </w:tr>
      <w:tr w:rsidR="00D42FB5" w14:paraId="6BA4598D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DA1DE" w14:textId="77777777"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1337">
              <w:rPr>
                <w:b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53133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9" w:type="pct"/>
            <w:vAlign w:val="center"/>
          </w:tcPr>
          <w:p w14:paraId="34C7AF7F" w14:textId="4F1A5069" w:rsidR="00D42FB5" w:rsidRPr="00DF42E6" w:rsidRDefault="00DE7A71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76019 </w:t>
            </w:r>
            <w:proofErr w:type="spellStart"/>
            <w:r>
              <w:rPr>
                <w:sz w:val="20"/>
                <w:szCs w:val="20"/>
                <w:lang w:val="uk-UA"/>
              </w:rPr>
              <w:t>м.Iвано-Франкiвськ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вул.Галицька,87</w:t>
            </w:r>
          </w:p>
        </w:tc>
      </w:tr>
      <w:tr w:rsidR="00DC6C96" w14:paraId="56BA2A45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0C5BD4" w14:textId="77777777"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14:paraId="442B932E" w14:textId="409758D9" w:rsidR="00DC6C96" w:rsidRPr="00DF42E6" w:rsidRDefault="00DE7A7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05502462</w:t>
            </w:r>
          </w:p>
        </w:tc>
      </w:tr>
      <w:tr w:rsidR="00DC6C96" w14:paraId="5424DC21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F47BBF" w14:textId="77777777"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Міжміський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14:paraId="443C30B1" w14:textId="6A3DB3CC" w:rsidR="00DC6C96" w:rsidRPr="00DF42E6" w:rsidRDefault="00DE7A7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(0342) 78-53-43 (0342) 78-52-65</w:t>
            </w:r>
          </w:p>
        </w:tc>
      </w:tr>
      <w:tr w:rsidR="00DC6C96" w14:paraId="0ADF8CC0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1DB20F" w14:textId="77777777"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14:paraId="7F44BBA4" w14:textId="71FB743B" w:rsidR="00DC6C96" w:rsidRPr="00DF42E6" w:rsidRDefault="00DE7A7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shvejna87@ukr.net</w:t>
            </w:r>
          </w:p>
        </w:tc>
      </w:tr>
      <w:tr w:rsidR="00531337" w14:paraId="0C34B47A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75321" w14:textId="77777777"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на фондовому ринку, особи, яка проводить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діяльність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регульованої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від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імені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учасника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фондового ринку (у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здійснення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14:paraId="6D1629BC" w14:textId="77777777" w:rsidR="00DE7A71" w:rsidRDefault="00DE7A71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14:paraId="2F50CCEF" w14:textId="77777777" w:rsidR="00DE7A71" w:rsidRDefault="00DE7A7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14:paraId="3647577E" w14:textId="77777777" w:rsidR="00DE7A71" w:rsidRDefault="00DE7A71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14:paraId="28ACE75D" w14:textId="69F43EB5" w:rsidR="00531337" w:rsidRPr="009A60E3" w:rsidRDefault="00DE7A7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14:paraId="19992253" w14:textId="7777777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C700E" w14:textId="77777777"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на фондовому ринку, особи, яка </w:t>
            </w:r>
            <w:proofErr w:type="spellStart"/>
            <w:r w:rsidRPr="00C86AFD">
              <w:rPr>
                <w:b/>
                <w:sz w:val="20"/>
                <w:szCs w:val="20"/>
              </w:rPr>
              <w:t>здійснює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подання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звітності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та/</w:t>
            </w:r>
            <w:proofErr w:type="spellStart"/>
            <w:r w:rsidRPr="00C86AFD">
              <w:rPr>
                <w:b/>
                <w:sz w:val="20"/>
                <w:szCs w:val="20"/>
              </w:rPr>
              <w:t>або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даних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(у </w:t>
            </w:r>
            <w:proofErr w:type="spellStart"/>
            <w:r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якщо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емітент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не </w:t>
            </w:r>
            <w:proofErr w:type="spellStart"/>
            <w:r w:rsidRPr="00C86AFD">
              <w:rPr>
                <w:b/>
                <w:sz w:val="20"/>
                <w:szCs w:val="20"/>
              </w:rPr>
              <w:t>подає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Інформацію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</w:t>
            </w:r>
            <w:proofErr w:type="spellStart"/>
            <w:r w:rsidRPr="00C86AFD">
              <w:rPr>
                <w:b/>
                <w:sz w:val="20"/>
                <w:szCs w:val="20"/>
              </w:rPr>
              <w:t>безпосередньо</w:t>
            </w:r>
            <w:proofErr w:type="spellEnd"/>
            <w:r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14:paraId="6EECA3FB" w14:textId="77777777" w:rsidR="00DE7A71" w:rsidRDefault="00DE7A71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14:paraId="68741132" w14:textId="77777777" w:rsidR="00DE7A71" w:rsidRDefault="00DE7A7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14:paraId="5CAD40D0" w14:textId="77777777" w:rsidR="00DE7A71" w:rsidRDefault="00DE7A71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14:paraId="5B63AAB7" w14:textId="7D9C5BA7" w:rsidR="00C86AFD" w:rsidRPr="00C86AFD" w:rsidRDefault="00DE7A71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14:paraId="32C02751" w14:textId="77777777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14:paraId="22C67696" w14:textId="77777777"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14:paraId="10B12B91" w14:textId="77777777"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14:paraId="77E104AE" w14:textId="77777777"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14:paraId="6D0215BB" w14:textId="77777777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E7D9175" w14:textId="77777777"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1EDEE" w14:textId="5AE03E46" w:rsidR="001714DF" w:rsidRPr="00DF42E6" w:rsidRDefault="00DE7A71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galychyna-vtshp.pat.ua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516E52" w14:textId="15BC75F0" w:rsidR="001714DF" w:rsidRPr="00DF42E6" w:rsidRDefault="00DE7A71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03.01.2024</w:t>
            </w:r>
          </w:p>
        </w:tc>
      </w:tr>
      <w:tr w:rsidR="001714DF" w:rsidRPr="00DF42E6" w14:paraId="60F6EA67" w14:textId="77777777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8A4E4" w14:textId="77777777"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A7F57" w14:textId="77777777"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14:paraId="59E41581" w14:textId="77777777"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9DB18" w14:textId="77777777"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14:paraId="0073AE44" w14:textId="77777777" w:rsidR="00D318FB" w:rsidRDefault="00D318FB" w:rsidP="00C86AFD">
      <w:pPr>
        <w:rPr>
          <w:lang w:val="en-US"/>
        </w:rPr>
        <w:sectPr w:rsidR="00D318FB" w:rsidSect="00DE7A71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41"/>
      </w:tblGrid>
      <w:tr w:rsidR="00D318FB" w:rsidRPr="00D318FB" w14:paraId="6C526AB6" w14:textId="77777777" w:rsidTr="001418F5">
        <w:trPr>
          <w:trHeight w:val="440"/>
          <w:tblCellSpacing w:w="22" w:type="dxa"/>
        </w:trPr>
        <w:tc>
          <w:tcPr>
            <w:tcW w:w="4931" w:type="pct"/>
          </w:tcPr>
          <w:p w14:paraId="70F118D4" w14:textId="77777777" w:rsidR="00D318FB" w:rsidRPr="00D318FB" w:rsidRDefault="00D318FB" w:rsidP="00D318FB">
            <w:pPr>
              <w:spacing w:before="100" w:beforeAutospacing="1" w:after="100" w:afterAutospacing="1"/>
              <w:ind w:left="-284" w:firstLine="284"/>
              <w:rPr>
                <w:sz w:val="20"/>
                <w:szCs w:val="20"/>
                <w:lang w:val="uk-UA"/>
              </w:rPr>
            </w:pPr>
            <w:proofErr w:type="spellStart"/>
            <w:r w:rsidRPr="00D318FB">
              <w:rPr>
                <w:sz w:val="20"/>
                <w:szCs w:val="20"/>
              </w:rPr>
              <w:lastRenderedPageBreak/>
              <w:t>Додаток</w:t>
            </w:r>
            <w:proofErr w:type="spellEnd"/>
            <w:r w:rsidRPr="00D318FB">
              <w:rPr>
                <w:sz w:val="20"/>
                <w:szCs w:val="20"/>
              </w:rPr>
              <w:t xml:space="preserve"> 6</w:t>
            </w:r>
            <w:r w:rsidRPr="00D318FB">
              <w:rPr>
                <w:sz w:val="20"/>
                <w:szCs w:val="20"/>
              </w:rPr>
              <w:br/>
              <w:t xml:space="preserve">до </w:t>
            </w:r>
            <w:proofErr w:type="spellStart"/>
            <w:r w:rsidRPr="00D318FB">
              <w:rPr>
                <w:sz w:val="20"/>
                <w:szCs w:val="20"/>
              </w:rPr>
              <w:t>Положення</w:t>
            </w:r>
            <w:proofErr w:type="spellEnd"/>
            <w:r w:rsidRPr="00D318FB">
              <w:rPr>
                <w:sz w:val="20"/>
                <w:szCs w:val="20"/>
              </w:rPr>
              <w:t xml:space="preserve"> про </w:t>
            </w:r>
            <w:proofErr w:type="spellStart"/>
            <w:r w:rsidRPr="00D318FB">
              <w:rPr>
                <w:sz w:val="20"/>
                <w:szCs w:val="20"/>
              </w:rPr>
              <w:t>розкриття</w:t>
            </w:r>
            <w:proofErr w:type="spellEnd"/>
            <w:r w:rsidRPr="00D318FB">
              <w:rPr>
                <w:sz w:val="20"/>
                <w:szCs w:val="20"/>
              </w:rPr>
              <w:t xml:space="preserve"> </w:t>
            </w:r>
            <w:proofErr w:type="spellStart"/>
            <w:r w:rsidRPr="00D318FB">
              <w:rPr>
                <w:sz w:val="20"/>
                <w:szCs w:val="20"/>
              </w:rPr>
              <w:t>інформації</w:t>
            </w:r>
            <w:proofErr w:type="spellEnd"/>
            <w:r w:rsidRPr="00D318FB">
              <w:rPr>
                <w:sz w:val="20"/>
                <w:szCs w:val="20"/>
              </w:rPr>
              <w:t xml:space="preserve"> </w:t>
            </w:r>
            <w:proofErr w:type="spellStart"/>
            <w:r w:rsidRPr="00D318FB">
              <w:rPr>
                <w:sz w:val="20"/>
                <w:szCs w:val="20"/>
              </w:rPr>
              <w:t>емітентами</w:t>
            </w:r>
            <w:proofErr w:type="spellEnd"/>
            <w:r w:rsidRPr="00D318FB">
              <w:rPr>
                <w:sz w:val="20"/>
                <w:szCs w:val="20"/>
              </w:rPr>
              <w:t xml:space="preserve"> </w:t>
            </w:r>
            <w:proofErr w:type="spellStart"/>
            <w:r w:rsidRPr="00D318FB">
              <w:rPr>
                <w:sz w:val="20"/>
                <w:szCs w:val="20"/>
              </w:rPr>
              <w:t>цінних</w:t>
            </w:r>
            <w:proofErr w:type="spellEnd"/>
            <w:r w:rsidRPr="00D318FB">
              <w:rPr>
                <w:sz w:val="20"/>
                <w:szCs w:val="20"/>
              </w:rPr>
              <w:t xml:space="preserve"> </w:t>
            </w:r>
            <w:proofErr w:type="spellStart"/>
            <w:r w:rsidRPr="00D318FB">
              <w:rPr>
                <w:sz w:val="20"/>
                <w:szCs w:val="20"/>
              </w:rPr>
              <w:t>паперів</w:t>
            </w:r>
            <w:proofErr w:type="spellEnd"/>
            <w:r w:rsidRPr="00D318FB"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D318FB">
              <w:rPr>
                <w:sz w:val="20"/>
                <w:szCs w:val="20"/>
              </w:rPr>
              <w:t>пу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>(</w:t>
            </w:r>
            <w:proofErr w:type="spellStart"/>
            <w:proofErr w:type="gramEnd"/>
            <w:r w:rsidRPr="00D318FB">
              <w:rPr>
                <w:sz w:val="20"/>
                <w:szCs w:val="20"/>
                <w:lang w:val="uk-UA"/>
              </w:rPr>
              <w:t>пу</w:t>
            </w:r>
            <w:r w:rsidRPr="00D318FB">
              <w:rPr>
                <w:sz w:val="20"/>
                <w:szCs w:val="20"/>
              </w:rPr>
              <w:t>нкт</w:t>
            </w:r>
            <w:proofErr w:type="spellEnd"/>
            <w:r w:rsidRPr="00D318FB">
              <w:rPr>
                <w:sz w:val="20"/>
                <w:szCs w:val="20"/>
              </w:rPr>
              <w:t xml:space="preserve"> 7 </w:t>
            </w:r>
            <w:proofErr w:type="spellStart"/>
            <w:r w:rsidRPr="00D318FB">
              <w:rPr>
                <w:sz w:val="20"/>
                <w:szCs w:val="20"/>
              </w:rPr>
              <w:t>глави</w:t>
            </w:r>
            <w:proofErr w:type="spellEnd"/>
            <w:r w:rsidRPr="00D318FB">
              <w:rPr>
                <w:sz w:val="20"/>
                <w:szCs w:val="20"/>
              </w:rPr>
              <w:t xml:space="preserve"> 1 </w:t>
            </w:r>
            <w:proofErr w:type="spellStart"/>
            <w:r w:rsidRPr="00D318FB">
              <w:rPr>
                <w:sz w:val="20"/>
                <w:szCs w:val="20"/>
              </w:rPr>
              <w:t>розділу</w:t>
            </w:r>
            <w:proofErr w:type="spellEnd"/>
            <w:r w:rsidRPr="00D318FB">
              <w:rPr>
                <w:sz w:val="20"/>
                <w:szCs w:val="20"/>
              </w:rPr>
              <w:t xml:space="preserve"> III)</w:t>
            </w:r>
          </w:p>
        </w:tc>
      </w:tr>
    </w:tbl>
    <w:p w14:paraId="30D4AA80" w14:textId="77777777" w:rsidR="00D318FB" w:rsidRPr="00D318FB" w:rsidRDefault="00D318FB" w:rsidP="00D318FB">
      <w:pPr>
        <w:spacing w:before="100" w:beforeAutospacing="1" w:after="100" w:afterAutospacing="1"/>
        <w:ind w:left="4956"/>
        <w:jc w:val="both"/>
        <w:rPr>
          <w:b/>
          <w:lang w:val="uk-UA"/>
        </w:rPr>
      </w:pPr>
      <w:r w:rsidRPr="00D318FB">
        <w:rPr>
          <w:sz w:val="20"/>
          <w:szCs w:val="20"/>
          <w:lang w:val="uk-UA"/>
        </w:rPr>
        <w:br w:type="textWrapping" w:clear="all"/>
      </w:r>
      <w:r w:rsidRPr="00D318FB"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980"/>
        <w:gridCol w:w="2810"/>
        <w:gridCol w:w="4098"/>
        <w:gridCol w:w="2582"/>
        <w:gridCol w:w="2440"/>
      </w:tblGrid>
      <w:tr w:rsidR="00D318FB" w:rsidRPr="00D318FB" w14:paraId="18EBD2E5" w14:textId="77777777" w:rsidTr="001418F5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DB701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D318FB">
              <w:rPr>
                <w:b/>
                <w:sz w:val="20"/>
                <w:szCs w:val="20"/>
              </w:rPr>
              <w:t>вчинення</w:t>
            </w:r>
            <w:proofErr w:type="spellEnd"/>
            <w:r w:rsidRPr="00D318F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18FB">
              <w:rPr>
                <w:b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29EA4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CEE64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252FD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67386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D318FB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D318FB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D318FB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D318FB">
              <w:rPr>
                <w:b/>
                <w:sz w:val="20"/>
                <w:szCs w:val="20"/>
              </w:rPr>
              <w:t xml:space="preserve"> особи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ABDB0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D318FB" w:rsidRPr="00D318FB" w14:paraId="49C9FD08" w14:textId="77777777" w:rsidTr="001418F5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65962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FD54C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6B681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429EF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9A311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1BCEF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D318FB" w:rsidRPr="00D318FB" w14:paraId="35D729B0" w14:textId="77777777" w:rsidTr="001418F5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CFE6F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02.01.2024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9E30E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87E27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Голова ради директорів</w:t>
            </w:r>
          </w:p>
        </w:tc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97D9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318FB">
              <w:rPr>
                <w:sz w:val="20"/>
                <w:szCs w:val="20"/>
                <w:lang w:val="uk-UA"/>
              </w:rPr>
              <w:t>Заріцький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Богдан Тимофійович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A5F6F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C0C0C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3.14050</w:t>
            </w:r>
          </w:p>
        </w:tc>
      </w:tr>
      <w:tr w:rsidR="00D318FB" w:rsidRPr="00D318FB" w14:paraId="7E4BAA09" w14:textId="77777777" w:rsidTr="001418F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70C32" w14:textId="77777777" w:rsidR="00D318FB" w:rsidRPr="00D318FB" w:rsidRDefault="00D318FB" w:rsidP="00D318FB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D318FB" w:rsidRPr="00D318FB" w14:paraId="6A539B46" w14:textId="77777777" w:rsidTr="001418F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70D3C" w14:textId="77777777" w:rsidR="00D318FB" w:rsidRPr="00D318FB" w:rsidRDefault="00D318FB" w:rsidP="00D318FB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Засіданням ради директорів ПРИВАТНОГО АКЦІОНЕРНОГО ТОВАРИСТВА "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Iвано-Франкiвське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виробничо-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торгiвельне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швейне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пiдприємство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"Галичина" Код ЄДРПОУ 05502462 (далі - Товариство) Протокол без № від 02.01.2024 р. обрано на посаду Голови ради директорів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Заріцького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Богдана Тимофійовича. Посадова особа є акціонером Товариства та володіє часткою в статутному капіталі емітента - 3.14050% .   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, на який обрано особу - 3 роки , інші посади, які обіймала ця особа за останні 5 років -  Голова Наглядової ради ПрАТ "ВТШП "Галичина". Особа непогашеної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злочини не має.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: прийняття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загальними зборами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акцiонерiв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Товариства.</w:t>
            </w:r>
          </w:p>
        </w:tc>
      </w:tr>
      <w:tr w:rsidR="00D318FB" w:rsidRPr="00D318FB" w14:paraId="6B9F42DB" w14:textId="77777777" w:rsidTr="001418F5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8BC86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02.01.2024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53054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BE393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Головний виконавчий директор</w:t>
            </w:r>
          </w:p>
        </w:tc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66F2B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Ковбас Галина Несторівна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3ACA0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22E19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0.00039</w:t>
            </w:r>
          </w:p>
        </w:tc>
      </w:tr>
      <w:tr w:rsidR="00D318FB" w:rsidRPr="00D318FB" w14:paraId="16F927DA" w14:textId="77777777" w:rsidTr="001418F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4BA3A" w14:textId="77777777" w:rsidR="00D318FB" w:rsidRPr="00D318FB" w:rsidRDefault="00D318FB" w:rsidP="00D318FB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D318FB" w:rsidRPr="00D318FB" w14:paraId="4CC3A8DA" w14:textId="77777777" w:rsidTr="001418F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A956F" w14:textId="77777777" w:rsidR="00D318FB" w:rsidRPr="00D318FB" w:rsidRDefault="00D318FB" w:rsidP="00D318FB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Засіданням ради директорів ПРИВАТНОГО АКЦІОНЕРНОГО ТОВАРИСТВА "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Iвано-Франкiвське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виробничо-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торгiвельне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швейне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пiдприємство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"Галичина" Код ЄДРПОУ 05502462 (далі - Товариство) Протокол без № від 02.01.2024 р. обрано на посаду Головного виконавчого директора Ковбас Галину Несторівну. Посадова особа є акціонером Товариства та володіє часткою в статутному капіталі емітента - 0,00039% .   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, на який обрано особу - 3 роки , інші посади, які обіймала ця особа за останні 5 років -  Голова правління ПРАТ "ВТШП "Галичина". Особа непогашеної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злочини не має.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: прийняття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загальними зборами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акцiонерiв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Товариства.</w:t>
            </w:r>
          </w:p>
        </w:tc>
      </w:tr>
      <w:tr w:rsidR="00D318FB" w:rsidRPr="00D318FB" w14:paraId="0B1E2803" w14:textId="77777777" w:rsidTr="001418F5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191D5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02.01.2024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45BAA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призначено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D66F2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Корпоративний секретар</w:t>
            </w:r>
          </w:p>
        </w:tc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311C1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318FB">
              <w:rPr>
                <w:sz w:val="20"/>
                <w:szCs w:val="20"/>
                <w:lang w:val="uk-UA"/>
              </w:rPr>
              <w:t>Пасiчняк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Ярослав Михайлович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CE9A9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CDC5A" w14:textId="77777777" w:rsidR="00D318FB" w:rsidRPr="00D318FB" w:rsidRDefault="00D318FB" w:rsidP="00D318FB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D318FB" w:rsidRPr="00D318FB" w14:paraId="3B8E9924" w14:textId="77777777" w:rsidTr="001418F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1C13A" w14:textId="77777777" w:rsidR="00D318FB" w:rsidRPr="00D318FB" w:rsidRDefault="00D318FB" w:rsidP="00D318FB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D318FB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D318FB" w:rsidRPr="00D318FB" w14:paraId="54AC7A10" w14:textId="77777777" w:rsidTr="001418F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5C4D1" w14:textId="77777777" w:rsidR="00D318FB" w:rsidRPr="00D318FB" w:rsidRDefault="00D318FB" w:rsidP="00D318FB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318FB">
              <w:rPr>
                <w:sz w:val="20"/>
                <w:szCs w:val="20"/>
                <w:lang w:val="uk-UA"/>
              </w:rPr>
              <w:t>Засіданням ради директорів ПРИВАТНОГО АКЦІОНЕРНОГО ТОВАРИСТВА "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Iвано-Франкiвське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виробничо-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торгiвельне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швейне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пiдприємство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"Галичина" Код ЄДРПОУ 05502462 (далі - Товариство) Протокол без № від 02.01.2024 р. призначено на посаду Корпоративного секретаря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Пасiчняка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Ярослава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Михайловича.Посадова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особа  акціями Товариства не володіє.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Cтрок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>, на який обрано особу - до прийняття рішення Радою директорів, інші посади, які обіймала ця особа за останні 5 років - Директор ТзОВ "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Прикарпаттрейд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-Інвест" (Код ЄДРПОУ 34844637). Особа непогашеної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судимостi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за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корисливi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посадовi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злочини не має.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Обгрунтування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змiн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у персональному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складi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посадових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осiб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: прийняття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рiшення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загальними зборами </w:t>
            </w:r>
            <w:proofErr w:type="spellStart"/>
            <w:r w:rsidRPr="00D318FB">
              <w:rPr>
                <w:sz w:val="20"/>
                <w:szCs w:val="20"/>
                <w:lang w:val="uk-UA"/>
              </w:rPr>
              <w:t>акцiонерiв</w:t>
            </w:r>
            <w:proofErr w:type="spellEnd"/>
            <w:r w:rsidRPr="00D318FB">
              <w:rPr>
                <w:sz w:val="20"/>
                <w:szCs w:val="20"/>
                <w:lang w:val="uk-UA"/>
              </w:rPr>
              <w:t xml:space="preserve"> Товариства.</w:t>
            </w:r>
          </w:p>
        </w:tc>
      </w:tr>
    </w:tbl>
    <w:p w14:paraId="77D3A67A" w14:textId="77777777" w:rsidR="00D318FB" w:rsidRPr="00D318FB" w:rsidRDefault="00D318FB" w:rsidP="00D318FB">
      <w:pPr>
        <w:rPr>
          <w:lang w:val="en-US"/>
        </w:rPr>
      </w:pPr>
    </w:p>
    <w:p w14:paraId="0DA6A164" w14:textId="77777777" w:rsidR="00D318FB" w:rsidRPr="00D318FB" w:rsidRDefault="00D318FB" w:rsidP="00D318FB">
      <w:r w:rsidRPr="00D318FB">
        <w:rPr>
          <w:color w:val="333333"/>
          <w:sz w:val="20"/>
          <w:szCs w:val="20"/>
          <w:shd w:val="clear" w:color="auto" w:fill="FFFFFF"/>
        </w:rPr>
        <w:t xml:space="preserve">* 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Окремо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зазначаються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 особи, 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які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звільняються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 та 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призначаються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обираються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або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припиняють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повноваження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) на </w:t>
      </w:r>
      <w:proofErr w:type="spellStart"/>
      <w:r w:rsidRPr="00D318FB">
        <w:rPr>
          <w:color w:val="333333"/>
          <w:sz w:val="20"/>
          <w:szCs w:val="20"/>
          <w:shd w:val="clear" w:color="auto" w:fill="FFFFFF"/>
        </w:rPr>
        <w:t>кожну</w:t>
      </w:r>
      <w:proofErr w:type="spellEnd"/>
      <w:r w:rsidRPr="00D318FB">
        <w:rPr>
          <w:color w:val="333333"/>
          <w:sz w:val="20"/>
          <w:szCs w:val="20"/>
          <w:shd w:val="clear" w:color="auto" w:fill="FFFFFF"/>
        </w:rPr>
        <w:t xml:space="preserve"> посаду.</w:t>
      </w:r>
    </w:p>
    <w:p w14:paraId="7B8B6494" w14:textId="77777777" w:rsidR="003C4C1A" w:rsidRDefault="003C4C1A" w:rsidP="00C86AFD">
      <w:pPr>
        <w:rPr>
          <w:lang w:val="en-US"/>
        </w:rPr>
      </w:pPr>
    </w:p>
    <w:sectPr w:rsidR="003C4C1A" w:rsidSect="00D318FB">
      <w:pgSz w:w="16838" w:h="11906" w:orient="landscape" w:code="9"/>
      <w:pgMar w:top="1417" w:right="363" w:bottom="850" w:left="3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71"/>
    <w:rsid w:val="00020BCB"/>
    <w:rsid w:val="001714DF"/>
    <w:rsid w:val="00244204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7E37D1"/>
    <w:rsid w:val="007F5510"/>
    <w:rsid w:val="00902454"/>
    <w:rsid w:val="009A60E3"/>
    <w:rsid w:val="009F2C05"/>
    <w:rsid w:val="00A372E3"/>
    <w:rsid w:val="00B71BC8"/>
    <w:rsid w:val="00C86AFD"/>
    <w:rsid w:val="00CD55EE"/>
    <w:rsid w:val="00D055A7"/>
    <w:rsid w:val="00D318FB"/>
    <w:rsid w:val="00D42B2D"/>
    <w:rsid w:val="00D42FB5"/>
    <w:rsid w:val="00DC6C96"/>
    <w:rsid w:val="00DE7A71"/>
    <w:rsid w:val="00DF42E6"/>
    <w:rsid w:val="00E209DB"/>
    <w:rsid w:val="00F0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9286D"/>
  <w15:chartTrackingRefBased/>
  <w15:docId w15:val="{6762A824-DDE1-43FE-BD27-7E1EEF29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%20&#1044;&#1048;&#1057;&#1050;\&#1060;&#1030;&#1053;&#1055;&#1054;&#1056;&#1058;%20&#1054;&#1057;&#1054;&#1041;&#1051;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2E35-87CA-4758-AC25-8A4E521B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1</TotalTime>
  <Pages>2</Pages>
  <Words>3600</Words>
  <Characters>2053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>Reanimator Extreme Edition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Natalia Savytska</dc:creator>
  <cp:keywords/>
  <cp:lastModifiedBy>Natalia Savytska</cp:lastModifiedBy>
  <cp:revision>2</cp:revision>
  <cp:lastPrinted>2013-07-11T13:29:00Z</cp:lastPrinted>
  <dcterms:created xsi:type="dcterms:W3CDTF">2024-01-03T15:22:00Z</dcterms:created>
  <dcterms:modified xsi:type="dcterms:W3CDTF">2024-01-03T15:22:00Z</dcterms:modified>
</cp:coreProperties>
</file>